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A" w:rsidRPr="00001B8A" w:rsidRDefault="00001B8A" w:rsidP="00001B8A">
      <w:pPr>
        <w:spacing w:after="60" w:line="240" w:lineRule="auto"/>
        <w:rPr>
          <w:rFonts w:ascii="Verdana" w:eastAsia="Times New Roman" w:hAnsi="Verdana" w:cs="Times New Roman"/>
          <w:b/>
          <w:color w:val="4F6228" w:themeColor="accent3" w:themeShade="80"/>
          <w:sz w:val="16"/>
          <w:szCs w:val="16"/>
          <w:lang w:eastAsia="pl-PL"/>
        </w:rPr>
      </w:pPr>
      <w:r w:rsidRPr="00001B8A">
        <w:rPr>
          <w:rFonts w:ascii="Verdana" w:eastAsia="Times New Roman" w:hAnsi="Verdana" w:cs="Times New Roman"/>
          <w:b/>
          <w:color w:val="4F6228" w:themeColor="accent3" w:themeShade="80"/>
          <w:sz w:val="16"/>
          <w:szCs w:val="16"/>
          <w:lang w:eastAsia="pl-PL"/>
        </w:rPr>
        <w:t xml:space="preserve">Obowiązujące stawki, kwoty i wskaźniki </w:t>
      </w:r>
      <w:r>
        <w:rPr>
          <w:rFonts w:ascii="Verdana" w:eastAsia="Times New Roman" w:hAnsi="Verdana" w:cs="Times New Roman"/>
          <w:b/>
          <w:color w:val="4F6228" w:themeColor="accent3" w:themeShade="80"/>
          <w:sz w:val="16"/>
          <w:szCs w:val="16"/>
          <w:lang w:eastAsia="pl-PL"/>
        </w:rPr>
        <w:t xml:space="preserve"> </w:t>
      </w:r>
      <w:r w:rsidRPr="00001B8A">
        <w:rPr>
          <w:rFonts w:ascii="Verdana" w:eastAsia="Times New Roman" w:hAnsi="Verdana" w:cs="Times New Roman"/>
          <w:sz w:val="16"/>
          <w:szCs w:val="16"/>
          <w:lang w:eastAsia="pl-PL"/>
        </w:rPr>
        <w:t>(stan prawny na dzień 1 czerwca 2012r.)</w:t>
      </w:r>
    </w:p>
    <w:tbl>
      <w:tblPr>
        <w:tblW w:w="5000" w:type="pct"/>
        <w:tblCellSpacing w:w="0" w:type="dxa"/>
        <w:tblBorders>
          <w:top w:val="outset" w:sz="6" w:space="0" w:color="B3B069"/>
          <w:left w:val="outset" w:sz="6" w:space="0" w:color="B3B069"/>
          <w:bottom w:val="outset" w:sz="6" w:space="0" w:color="B3B069"/>
          <w:right w:val="outset" w:sz="6" w:space="0" w:color="B3B06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06"/>
        <w:gridCol w:w="1186"/>
      </w:tblGrid>
      <w:tr w:rsidR="00001B8A" w:rsidRPr="00001B8A" w:rsidTr="00001B8A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shd w:val="clear" w:color="auto" w:fill="B3B069"/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I. Zasiłki, stypendia, dodatki, świadczenia. [w złotych]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1. Zasiłki dla bezrobotnych przyznane od 01.01.2010r.: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podstawowy(100%)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- w okresie pierwszych trzech miesięcy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- w okresie kolejnych miesięcy posiadania prawa do zasiłku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794,20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x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623,60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obniżony (80%)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- w okresie pierwszych trzech miesięcy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- w okresie kolejnych miesięcy posiadania prawa do zasiłku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635,40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499,00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podwyższony (120%)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- w okresie pierwszych trzech miesięcy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- w okresie kolejnych miesięcy posiadania prawa do zasiłku</w:t>
            </w:r>
          </w:p>
          <w:p w:rsidR="00001B8A" w:rsidRPr="00001B8A" w:rsidRDefault="00001B8A" w:rsidP="00001B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pl-PL"/>
              </w:rPr>
              <w:t>Uwaga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zasiłki dla bezrobotnych przyznane przed 01.01.2010 r. są wypłacane w wysokości i przez okres wynikający z dotychczasowych przepisów  (po waloryzacji 637,00 zł – obwieszczenie Ministra Pracy i Polityki Społecznej maj 2012 r.)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953,00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748,40</w:t>
            </w:r>
          </w:p>
          <w:p w:rsidR="00001B8A" w:rsidRPr="00001B8A" w:rsidRDefault="00001B8A" w:rsidP="00001B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001B8A" w:rsidRPr="00001B8A" w:rsidRDefault="00001B8A" w:rsidP="00001B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2. Stypendia dla bezrobotnych w okresie odbywania: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szkolenia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- 120 %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953,00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przygotowania zawodowego dorosłych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- 120 %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953,00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stażu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- 120 %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953,00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kontynuowania nauki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- 100%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794,20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studiów podyplomowych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- 20%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158,90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Jednorazowa 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premia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po przygotowaniu zawodowym dorosłych (art. 53j ustawy) za każdy pełny miesiąc programu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461,80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3. Dodatek aktywizacyjny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(do 50% zasiłku) – dla osób, które w okresie posiadania prawa do zasiłku dla bezrobotnych, podjęły zatrudnienie lub inną pracę zarobkową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UWAGA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podstawę do naliczenia dodatku aktywizacyjnego dla osób, które uzyskały prawo do zasiłku przed 01.01.2010r. stanowi kwota zasiłku ustalonego na podstawie dotychczasowych przepisów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397,10</w:t>
            </w:r>
          </w:p>
        </w:tc>
      </w:tr>
      <w:tr w:rsidR="00001B8A" w:rsidRPr="00001B8A" w:rsidTr="00001B8A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4. Refundacja kosztów opieki nad dzieckiem lub osoba zależną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(do 50 % zasiłku) bezrobotnemu samotnie wychowującemu co najmniej jedno dziecko w wieku do 7 roku życia – w przypadku podjęcia zatrudnienia, innej pracy zarobkowej, szkolenia, stażu lub przygotowania zawodowego dorosłych 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397,10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5. Świadczenie z tytułu wykonywania prac społecznie użytecznych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min. 7,70/godz. </w:t>
            </w:r>
          </w:p>
        </w:tc>
      </w:tr>
      <w:tr w:rsidR="00001B8A" w:rsidRPr="00001B8A" w:rsidTr="00001B8A">
        <w:trPr>
          <w:trHeight w:val="15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Zasiłki i świadczenia zostały zwaloryzowane od 1 czerwca 2012 r. o 4,3% tj. średnioroczny wskaźnik wzrostu cen towarów i usług konsumpcyjnych ogółem w 2011 r. w stosunku do 2010 r.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Od zasiłku dla bezrobotnych powiatowe urzędy pracy opłacają składki na ubezpieczenie emerytalne i rentowe w </w:t>
            </w:r>
            <w:proofErr w:type="spellStart"/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łacznej</w:t>
            </w:r>
            <w:proofErr w:type="spellEnd"/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wysokości - 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27,52 % 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xx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, a od stypendiów za okres odbywania szkolenia, stażu lub przygotowania zawodowego dorosłych, dodatkowo na ubezpieczenie wypadkowe - 0,9 % tj. w </w:t>
            </w:r>
            <w:proofErr w:type="spellStart"/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łacznej</w:t>
            </w:r>
            <w:proofErr w:type="spellEnd"/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wysokości - 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ok. 28,4 %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kwotę składki na ubezpieczenia wypadkowe PUP oblicza stopą procentową obowiązującą go w danym roku składkowym. </w:t>
            </w:r>
          </w:p>
        </w:tc>
      </w:tr>
      <w:tr w:rsidR="00001B8A" w:rsidRPr="00001B8A" w:rsidTr="00001B8A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shd w:val="clear" w:color="auto" w:fill="B3B069"/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II. Maksymalne kwoty, jakie mogą </w:t>
            </w:r>
            <w:proofErr w:type="spellStart"/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byc</w:t>
            </w:r>
            <w:proofErr w:type="spellEnd"/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refundowane z Funduszu Pracy pracodawcom z tytułu zatrudnienia skierowanego bezrobotnego (miesięcznie - w zł.) w ramach: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1. prac interwencyjnych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(refundacja wynagrodzenia, nagród i składek na ubezpieczenia społeczne)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 pełnym wymiarze czasu pracy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(794,20 + 142,96 *) 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937,16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 pełnym wymiarze - refundacja za co drugi miesiąc od kwoty minimalnego wynagrodzenia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(1.500,00 + 270,00*)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Uwaga: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 zawartych przed 01.01.2010r. umów o zorganizowanie prac interwencyjnych należy przyjmować wysokość refundacji określoną w zawartej umowie, przez cały okres jej trwania.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1.770,00 </w:t>
            </w:r>
          </w:p>
        </w:tc>
      </w:tr>
      <w:tr w:rsidR="00001B8A" w:rsidRPr="00001B8A" w:rsidTr="00001B8A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>2. robót publicznych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refundacja za każdy miesiąc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(50 % </w:t>
            </w:r>
            <w:proofErr w:type="spellStart"/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przec</w:t>
            </w:r>
            <w:proofErr w:type="spellEnd"/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 wynagrodzenia + składki na ubezpieczenia społeczne od wynagrodzenia podlegającego refundacji - ( 1.823,05 + 328,15*),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2.151,20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refundacja za co drugi miesiąc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(100 % </w:t>
            </w:r>
            <w:proofErr w:type="spellStart"/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przec</w:t>
            </w:r>
            <w:proofErr w:type="spellEnd"/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 wynagrodzenia + składki (3.646,09 + 656,29*)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4.302,38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3. Jednorazowa refundacja pracodawcy kosztów opłacenia składek na ubezpieczenia społeczne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 za zatrudnionego przez okres co najmniej 12 miesięcy bezrobotnego (do 300 % minimalnego wynagrodzenia)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4.500,00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4. Refundacja za prace społecznie użyteczne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(60% świadczenia)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max 4,62/za godz. </w:t>
            </w:r>
          </w:p>
        </w:tc>
      </w:tr>
      <w:tr w:rsidR="00001B8A" w:rsidRPr="00001B8A" w:rsidTr="00001B8A">
        <w:trPr>
          <w:trHeight w:val="7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*/ 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składki opłacane przez pracodawcę w wysokości ok. 18 %;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kwota zarówno składki na ubezpieczenie społeczne jak też łączna kwota podlegająca refundacji z Funduszu Pracy - uzależniona jest od wysokości składki na ubezpieczenie wypadkowe płaconej przez pracodawcę, która jest zróżnicowana (od 0,67 % do 3,60 % lub inna ustalona przez ZUS) Refundacji na ubezpieczenie wypadkowe podlega kwota w wysokości faktycznie opłaconej od refundowanego wynagrodzenia.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shd w:val="clear" w:color="auto" w:fill="B3B069"/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III. Środki na podjęcie działalności gospodarczej oraz wyposażenie stanowiska pracy dla bezrobotnego oraz pożyczka na sfinansowanie kosztów szkolenia - z Funduszu Pracy. </w:t>
            </w:r>
          </w:p>
        </w:tc>
      </w:tr>
      <w:tr w:rsidR="00001B8A" w:rsidRPr="00001B8A" w:rsidTr="00001B8A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1.Przyznanie bezrobotnemu środków na podjęcie działalności gospodarczej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01B8A" w:rsidRPr="00001B8A" w:rsidTr="00001B8A">
        <w:trPr>
          <w:trHeight w:val="48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działalności samodzielnej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(do 600 % przeciętnego wynagrodzenia)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21.876,54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b) 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 ramach tworzonej spółdzielni socjalnej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(do 400 % przeciętnego wynagrodzenia)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14.584,36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c) 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przystąpienie do istniejącej spółdzielni socjalnej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(do 300 % przeciętnego wynagrodzenia)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10.938,27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2.Refundacja pracodawcy kosztów wyposażenia lub doposażenia stanowiska pracy dla bezrobotnego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(do 600 % przeciętnego wynagrodzenia) 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21.876,54</w:t>
            </w:r>
          </w:p>
        </w:tc>
      </w:tr>
      <w:tr w:rsidR="00001B8A" w:rsidRPr="00001B8A" w:rsidTr="00001B8A">
        <w:trPr>
          <w:trHeight w:val="48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3.Pożyczka dla bezrobotnego na sfinansowanie kosztów szkolenia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(do 400 % przeciętnego wynagrodzenia)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14.584,36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4.Stopa oprocentowania kredytu lombardowego (od 10.05.2012 r.)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6,25% </w:t>
            </w:r>
          </w:p>
        </w:tc>
      </w:tr>
      <w:tr w:rsidR="00001B8A" w:rsidRPr="00001B8A" w:rsidTr="00001B8A">
        <w:trPr>
          <w:trHeight w:val="720"/>
          <w:tblCellSpacing w:w="0" w:type="dxa"/>
        </w:trPr>
        <w:tc>
          <w:tcPr>
            <w:tcW w:w="0" w:type="auto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Uwaga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: przyznanie ww. środków może nastąpić pod warunkiem zawarcia (przed poniesieniem kosztów) umowy z powiatowym urzędem pracy (urząd pracy może zawrzeć umowę - pod warunkiem możliwości sfinansowania tych wydatków w ramach przyznanego na dany rok limitu na finansowanie programów na rzecz przeciwdziałania bezrobociu).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shd w:val="clear" w:color="auto" w:fill="B3B069"/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 Wynagrodzenia i składki. </w:t>
            </w:r>
          </w:p>
        </w:tc>
      </w:tr>
      <w:tr w:rsidR="00001B8A" w:rsidRPr="00001B8A" w:rsidTr="00001B8A">
        <w:trPr>
          <w:trHeight w:val="51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1. Minimalne wynagrodzenie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(obowiązuje od 1.01.2012r.)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1.500,00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xxx</w:t>
            </w:r>
          </w:p>
        </w:tc>
      </w:tr>
      <w:tr w:rsidR="00001B8A" w:rsidRPr="00001B8A" w:rsidTr="00001B8A">
        <w:trPr>
          <w:trHeight w:val="48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2. Przeciętne miesięczne wynagrodzenie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 I kw.2012 r. (obowiązuje od 1.06.2012r.)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3.646,09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xxxx</w:t>
            </w: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3.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Skladka</w:t>
            </w:r>
            <w:proofErr w:type="spellEnd"/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na Fundusz Pracy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(obowiązuje od 1.12.1999r.)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2,45%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4.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Skladka</w:t>
            </w:r>
            <w:proofErr w:type="spellEnd"/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na Fundusz Gwarantowanych </w:t>
            </w:r>
            <w:proofErr w:type="spellStart"/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Świadczen</w:t>
            </w:r>
            <w:proofErr w:type="spellEnd"/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Pracowniczych 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(od 1.01.2006 </w:t>
            </w:r>
            <w:proofErr w:type="spellStart"/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</w:t>
            </w:r>
            <w:proofErr w:type="spellEnd"/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0,10%</w:t>
            </w:r>
          </w:p>
        </w:tc>
      </w:tr>
      <w:tr w:rsidR="00001B8A" w:rsidRPr="00001B8A" w:rsidTr="00001B8A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5. </w:t>
            </w:r>
            <w:proofErr w:type="spellStart"/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Skladka</w:t>
            </w:r>
            <w:proofErr w:type="spellEnd"/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na ubezpieczenie zdrowotne</w:t>
            </w:r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(od 1.01.2008 </w:t>
            </w:r>
            <w:proofErr w:type="spellStart"/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</w:t>
            </w:r>
            <w:proofErr w:type="spellEnd"/>
            <w:r w:rsidRPr="00001B8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001B8A" w:rsidRPr="00001B8A" w:rsidRDefault="00001B8A" w:rsidP="00001B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1B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9,00%</w:t>
            </w:r>
          </w:p>
        </w:tc>
      </w:tr>
    </w:tbl>
    <w:p w:rsidR="00181133" w:rsidRDefault="00181133" w:rsidP="00001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</w:pPr>
    </w:p>
    <w:p w:rsidR="00001B8A" w:rsidRPr="00001B8A" w:rsidRDefault="00001B8A" w:rsidP="00001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1B8A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x</w:t>
      </w:r>
      <w:r w:rsidRPr="00001B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przyznany od 01.01.2010 r. zasiłek dla bezrobotnych wynosił przez pierwsze trzy miesiące 717,00 zł  oraz 563,00 zł w pozostałych miesiącach  - na podstawie art. 72 ustawy z dnia 20 kwietnia 2004 r. o promocji zatrudnienia i instytucjach rynku pracy (Dz. U. z 2008 r. Nr</w:t>
      </w:r>
      <w:r w:rsidR="00181133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001B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69, poz. 415 z </w:t>
      </w:r>
      <w:proofErr w:type="spellStart"/>
      <w:r w:rsidRPr="00001B8A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001B8A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zm.). Od 1 czerwca 2010 r. zwaloryzowany o 3,5% a od 1 czerwca 2011 o 2,6%.</w:t>
      </w:r>
    </w:p>
    <w:p w:rsidR="00001B8A" w:rsidRPr="00001B8A" w:rsidRDefault="00001B8A" w:rsidP="00001B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1B8A">
        <w:rPr>
          <w:rFonts w:ascii="Times New Roman" w:eastAsia="Times New Roman" w:hAnsi="Times New Roman" w:cs="Times New Roman"/>
          <w:sz w:val="16"/>
          <w:szCs w:val="16"/>
          <w:lang w:eastAsia="pl-PL"/>
        </w:rPr>
        <w:t>Od 1 czerwca 2012 r. zwaloryzowany o 4,3% tj. średnioroczny wskaźnik wzrostu cen towarów i usług konsumpcyjnych w 2011 r. w</w:t>
      </w:r>
      <w:r w:rsidR="00181133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001B8A">
        <w:rPr>
          <w:rFonts w:ascii="Times New Roman" w:eastAsia="Times New Roman" w:hAnsi="Times New Roman" w:cs="Times New Roman"/>
          <w:sz w:val="16"/>
          <w:szCs w:val="16"/>
          <w:lang w:eastAsia="pl-PL"/>
        </w:rPr>
        <w:t>stosunku do 2010 r. (komunikat Prezesa GUS – MP  2012 r., poz.23)</w:t>
      </w:r>
    </w:p>
    <w:p w:rsidR="00932AAF" w:rsidRPr="00181133" w:rsidRDefault="00001B8A" w:rsidP="001811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1B8A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xx</w:t>
      </w:r>
      <w:r w:rsidRPr="00001B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ustawa z dnia 15 czerwca 2007 r. o zmianie ustawy o systemie ubezpieczeń społecznych oraz niektórych innych ustaw (Dz. U. Nr 115, poz. 792);</w:t>
      </w:r>
      <w:r w:rsidRPr="00001B8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01B8A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xxx</w:t>
      </w:r>
      <w:r w:rsidRPr="00001B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 1.01.2012 r. minimalne wynagrodzenie wynosi 1.500 zł (rozporządzenie Rady Ministrów z dnia 13 września 2011 r. w sprawie minimalnego wynagrodzenia za pracę w 2012 r. ( Dz. U. Nr 192, poz. 1141);</w:t>
      </w:r>
      <w:r w:rsidRPr="00001B8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001B8A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xxxx</w:t>
      </w:r>
      <w:r w:rsidRPr="00001B8A">
        <w:rPr>
          <w:rFonts w:ascii="Times New Roman" w:eastAsia="Times New Roman" w:hAnsi="Times New Roman" w:cs="Times New Roman"/>
          <w:sz w:val="16"/>
          <w:szCs w:val="16"/>
          <w:lang w:eastAsia="pl-PL"/>
        </w:rPr>
        <w:t>przeciętne</w:t>
      </w:r>
      <w:proofErr w:type="spellEnd"/>
      <w:r w:rsidRPr="00001B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wynagrodzenie w I kw. 2012 r. wynosi 3.646,09,00 zł (Komunikat Prezesa GUS z 11 maja 2012r. MP, poz. 298). </w:t>
      </w:r>
    </w:p>
    <w:sectPr w:rsidR="00932AAF" w:rsidRPr="00181133" w:rsidSect="009C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1B8A"/>
    <w:rsid w:val="00001B8A"/>
    <w:rsid w:val="00181133"/>
    <w:rsid w:val="004A7E61"/>
    <w:rsid w:val="009C6845"/>
    <w:rsid w:val="009E5F51"/>
    <w:rsid w:val="00E3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sdocname">
    <w:name w:val="details_doc_name"/>
    <w:basedOn w:val="Domylnaczcionkaakapitu"/>
    <w:rsid w:val="00001B8A"/>
  </w:style>
  <w:style w:type="character" w:customStyle="1" w:styleId="detailsdocheader">
    <w:name w:val="details_doc_header"/>
    <w:basedOn w:val="Domylnaczcionkaakapitu"/>
    <w:rsid w:val="00001B8A"/>
  </w:style>
  <w:style w:type="character" w:customStyle="1" w:styleId="detailsdoccontent">
    <w:name w:val="details_doc_content"/>
    <w:basedOn w:val="Domylnaczcionkaakapitu"/>
    <w:rsid w:val="00001B8A"/>
  </w:style>
  <w:style w:type="paragraph" w:styleId="NormalnyWeb">
    <w:name w:val="Normal (Web)"/>
    <w:basedOn w:val="Normalny"/>
    <w:uiPriority w:val="99"/>
    <w:unhideWhenUsed/>
    <w:rsid w:val="0000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2012-05-23T07:09:00Z</cp:lastPrinted>
  <dcterms:created xsi:type="dcterms:W3CDTF">2012-05-23T05:36:00Z</dcterms:created>
  <dcterms:modified xsi:type="dcterms:W3CDTF">2012-05-23T08:51:00Z</dcterms:modified>
</cp:coreProperties>
</file>